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90CC" w14:textId="77777777" w:rsidR="006A57AA" w:rsidRDefault="006A57AA" w:rsidP="006A57AA">
      <w:pPr>
        <w:jc w:val="center"/>
        <w:rPr>
          <w:b/>
          <w:sz w:val="32"/>
          <w:szCs w:val="32"/>
        </w:rPr>
      </w:pPr>
      <w:r w:rsidRPr="00CF1477">
        <w:rPr>
          <w:b/>
          <w:sz w:val="32"/>
          <w:szCs w:val="32"/>
        </w:rPr>
        <w:t>ACEIT</w:t>
      </w:r>
      <w:r>
        <w:rPr>
          <w:b/>
          <w:sz w:val="32"/>
          <w:szCs w:val="32"/>
        </w:rPr>
        <w:t xml:space="preserve"> </w:t>
      </w:r>
      <w:r w:rsidRPr="00CF1477">
        <w:rPr>
          <w:b/>
          <w:sz w:val="32"/>
          <w:szCs w:val="32"/>
        </w:rPr>
        <w:t>REPORT</w:t>
      </w:r>
    </w:p>
    <w:p w14:paraId="1B248E65" w14:textId="225577AA" w:rsidR="006A57AA" w:rsidRPr="006A57AA" w:rsidRDefault="006A57AA" w:rsidP="006A57AA">
      <w:pPr>
        <w:rPr>
          <w:rFonts w:ascii="Helvetica" w:hAnsi="Helvetica"/>
          <w:sz w:val="26"/>
          <w:szCs w:val="26"/>
        </w:rPr>
      </w:pPr>
      <w:r w:rsidRPr="006A57AA">
        <w:rPr>
          <w:rFonts w:ascii="Helvetica" w:hAnsi="Helvetica"/>
          <w:b/>
          <w:sz w:val="26"/>
          <w:szCs w:val="26"/>
        </w:rPr>
        <w:t>TO:</w:t>
      </w:r>
      <w:r w:rsidRPr="006A57AA">
        <w:rPr>
          <w:rFonts w:ascii="Helvetica" w:hAnsi="Helvetica"/>
          <w:b/>
          <w:sz w:val="26"/>
          <w:szCs w:val="26"/>
        </w:rPr>
        <w:tab/>
      </w:r>
      <w:r w:rsidR="00C770D0">
        <w:rPr>
          <w:rFonts w:ascii="Helvetica" w:hAnsi="Helvetica"/>
          <w:b/>
          <w:sz w:val="26"/>
          <w:szCs w:val="26"/>
        </w:rPr>
        <w:t xml:space="preserve">Anoka County </w:t>
      </w:r>
      <w:r w:rsidR="00385D03">
        <w:rPr>
          <w:rFonts w:ascii="Helvetica" w:hAnsi="Helvetica"/>
          <w:b/>
          <w:sz w:val="26"/>
          <w:szCs w:val="26"/>
        </w:rPr>
        <w:t>Commissioners</w:t>
      </w:r>
    </w:p>
    <w:p w14:paraId="64777994" w14:textId="6EA72C3E" w:rsidR="006A57AA" w:rsidRPr="006A57AA" w:rsidRDefault="006A57AA" w:rsidP="006A57AA">
      <w:pPr>
        <w:rPr>
          <w:rFonts w:ascii="Helvetica" w:hAnsi="Helvetica"/>
          <w:sz w:val="26"/>
          <w:szCs w:val="26"/>
        </w:rPr>
      </w:pPr>
      <w:r w:rsidRPr="006A57AA">
        <w:rPr>
          <w:rFonts w:ascii="Helvetica" w:hAnsi="Helvetica"/>
          <w:b/>
          <w:sz w:val="26"/>
          <w:szCs w:val="26"/>
        </w:rPr>
        <w:t xml:space="preserve">Author: </w:t>
      </w:r>
      <w:r w:rsidR="00C770D0" w:rsidRPr="006A57AA">
        <w:rPr>
          <w:rFonts w:ascii="Helvetica" w:hAnsi="Helvetica"/>
          <w:sz w:val="26"/>
          <w:szCs w:val="26"/>
        </w:rPr>
        <w:t>Anoka County Election Integrity Team</w:t>
      </w:r>
      <w:r w:rsidR="00C770D0">
        <w:rPr>
          <w:rFonts w:ascii="Helvetica" w:hAnsi="Helvetica"/>
          <w:sz w:val="26"/>
          <w:szCs w:val="26"/>
        </w:rPr>
        <w:t xml:space="preserve">- </w:t>
      </w:r>
      <w:r w:rsidRPr="006A57AA">
        <w:rPr>
          <w:rFonts w:ascii="Helvetica" w:hAnsi="Helvetica"/>
          <w:sz w:val="26"/>
          <w:szCs w:val="26"/>
        </w:rPr>
        <w:t>Paul Berndt</w:t>
      </w:r>
    </w:p>
    <w:p w14:paraId="56800824" w14:textId="6C78BA55" w:rsidR="006A57AA" w:rsidRPr="006A57AA" w:rsidRDefault="006A57AA" w:rsidP="006A57AA">
      <w:pPr>
        <w:rPr>
          <w:rFonts w:ascii="Helvetica" w:hAnsi="Helvetica"/>
          <w:sz w:val="26"/>
          <w:szCs w:val="26"/>
        </w:rPr>
      </w:pPr>
      <w:r w:rsidRPr="006A57AA">
        <w:rPr>
          <w:rFonts w:ascii="Helvetica" w:hAnsi="Helvetica"/>
          <w:b/>
          <w:sz w:val="26"/>
          <w:szCs w:val="26"/>
        </w:rPr>
        <w:t xml:space="preserve">DATE: </w:t>
      </w:r>
      <w:r w:rsidR="00BF19C8">
        <w:rPr>
          <w:rFonts w:ascii="Helvetica" w:hAnsi="Helvetica"/>
          <w:sz w:val="26"/>
          <w:szCs w:val="26"/>
        </w:rPr>
        <w:t>August 8,</w:t>
      </w:r>
      <w:r w:rsidRPr="006A57AA">
        <w:rPr>
          <w:rFonts w:ascii="Helvetica" w:hAnsi="Helvetica"/>
          <w:sz w:val="26"/>
          <w:szCs w:val="26"/>
        </w:rPr>
        <w:t>2</w:t>
      </w:r>
      <w:r w:rsidR="00C47760">
        <w:rPr>
          <w:rFonts w:ascii="Helvetica" w:hAnsi="Helvetica"/>
          <w:sz w:val="26"/>
          <w:szCs w:val="26"/>
        </w:rPr>
        <w:t>6</w:t>
      </w:r>
      <w:r w:rsidRPr="006A57AA">
        <w:rPr>
          <w:rFonts w:ascii="Helvetica" w:hAnsi="Helvetica"/>
          <w:sz w:val="26"/>
          <w:szCs w:val="26"/>
        </w:rPr>
        <w:t xml:space="preserve">, 2023 </w:t>
      </w:r>
    </w:p>
    <w:p w14:paraId="416DDF8B" w14:textId="220CA7FA" w:rsidR="00AE24D3" w:rsidRPr="00AE24D3" w:rsidRDefault="006A57AA" w:rsidP="007A67B4">
      <w:pPr>
        <w:rPr>
          <w:rFonts w:ascii="Helvetica" w:hAnsi="Helvetica"/>
          <w:bCs/>
          <w:sz w:val="26"/>
          <w:szCs w:val="26"/>
        </w:rPr>
      </w:pPr>
      <w:r w:rsidRPr="006A57AA">
        <w:rPr>
          <w:rFonts w:ascii="Helvetica" w:hAnsi="Helvetica"/>
          <w:b/>
          <w:sz w:val="26"/>
          <w:szCs w:val="26"/>
        </w:rPr>
        <w:t xml:space="preserve">TITLE:  </w:t>
      </w:r>
      <w:r w:rsidRPr="006A57AA">
        <w:rPr>
          <w:rFonts w:ascii="Helvetica" w:hAnsi="Helvetica"/>
          <w:sz w:val="26"/>
          <w:szCs w:val="26"/>
        </w:rPr>
        <w:t>“</w:t>
      </w:r>
      <w:r w:rsidR="00BF19C8">
        <w:rPr>
          <w:rFonts w:ascii="Helvetica" w:hAnsi="Helvetica"/>
          <w:sz w:val="26"/>
          <w:szCs w:val="26"/>
        </w:rPr>
        <w:t xml:space="preserve">County Auditor- </w:t>
      </w:r>
      <w:r w:rsidR="005A0509">
        <w:rPr>
          <w:rFonts w:ascii="Helvetica" w:hAnsi="Helvetica"/>
          <w:sz w:val="26"/>
          <w:szCs w:val="26"/>
        </w:rPr>
        <w:t xml:space="preserve">Is </w:t>
      </w:r>
      <w:r w:rsidR="00C770D0">
        <w:rPr>
          <w:rFonts w:ascii="Helvetica" w:hAnsi="Helvetica"/>
          <w:sz w:val="26"/>
          <w:szCs w:val="26"/>
        </w:rPr>
        <w:t>there adequate f</w:t>
      </w:r>
      <w:r w:rsidR="005A0509">
        <w:rPr>
          <w:rFonts w:ascii="Helvetica" w:hAnsi="Helvetica"/>
          <w:sz w:val="26"/>
          <w:szCs w:val="26"/>
        </w:rPr>
        <w:t xml:space="preserve">unding the </w:t>
      </w:r>
      <w:r w:rsidR="00C770D0">
        <w:rPr>
          <w:rFonts w:ascii="Helvetica" w:hAnsi="Helvetica"/>
          <w:sz w:val="26"/>
          <w:szCs w:val="26"/>
        </w:rPr>
        <w:t>County Auditor</w:t>
      </w:r>
      <w:r w:rsidR="00BF19C8">
        <w:rPr>
          <w:rFonts w:ascii="Helvetica" w:hAnsi="Helvetica"/>
          <w:sz w:val="26"/>
          <w:szCs w:val="26"/>
        </w:rPr>
        <w:t>?</w:t>
      </w:r>
      <w:r w:rsidRPr="006A57AA">
        <w:rPr>
          <w:rFonts w:ascii="Helvetica" w:hAnsi="Helvetica"/>
          <w:sz w:val="26"/>
          <w:szCs w:val="26"/>
        </w:rPr>
        <w:t>”.</w:t>
      </w:r>
    </w:p>
    <w:p w14:paraId="6CF51A2F" w14:textId="77777777" w:rsidR="00AE24D3" w:rsidRDefault="00D70716" w:rsidP="007A67B4">
      <w:pPr>
        <w:rPr>
          <w:rFonts w:ascii="Helvetica" w:hAnsi="Helvetica"/>
          <w:sz w:val="26"/>
          <w:szCs w:val="26"/>
        </w:rPr>
      </w:pPr>
      <w:r w:rsidRPr="006A57AA">
        <w:rPr>
          <w:rFonts w:ascii="Helvetica" w:hAnsi="Helvetica"/>
          <w:sz w:val="26"/>
          <w:szCs w:val="26"/>
        </w:rPr>
        <w:t xml:space="preserve"> </w:t>
      </w:r>
    </w:p>
    <w:p w14:paraId="2B50D2FF" w14:textId="65724BF8" w:rsidR="00B37179" w:rsidRPr="00C770D0" w:rsidRDefault="00436349" w:rsidP="007A67B4">
      <w:pPr>
        <w:rPr>
          <w:rFonts w:ascii="Helvetica" w:hAnsi="Helvetica"/>
          <w:b/>
          <w:bCs/>
        </w:rPr>
      </w:pPr>
      <w:r w:rsidRPr="005A0509">
        <w:rPr>
          <w:rFonts w:ascii="Helvetica" w:hAnsi="Helvetica"/>
        </w:rPr>
        <w:t xml:space="preserve">Topic: Is there enough funding to maintain the accurate master list expected of the County Auditor? </w:t>
      </w:r>
      <w:r w:rsidR="00324E64">
        <w:rPr>
          <w:rFonts w:ascii="Helvetica" w:hAnsi="Helvetica"/>
        </w:rPr>
        <w:t>“</w:t>
      </w:r>
      <w:r w:rsidR="00324E64" w:rsidRPr="00C770D0">
        <w:rPr>
          <w:rFonts w:ascii="Helvetica" w:eastAsia="Times New Roman" w:hAnsi="Helvetica" w:cs="Times New Roman"/>
          <w:b/>
          <w:bCs/>
          <w:i/>
          <w:iCs/>
          <w:color w:val="000000"/>
        </w:rPr>
        <w:t>N</w:t>
      </w:r>
      <w:r w:rsidR="00324E64" w:rsidRPr="00C770D0">
        <w:rPr>
          <w:rFonts w:ascii="Helvetica" w:eastAsia="Times New Roman" w:hAnsi="Helvetica" w:cs="Times New Roman"/>
          <w:b/>
          <w:bCs/>
          <w:i/>
          <w:iCs/>
          <w:color w:val="000000"/>
        </w:rPr>
        <w:t xml:space="preserve">ew ways to increase </w:t>
      </w:r>
      <w:r w:rsidR="00C770D0">
        <w:rPr>
          <w:rFonts w:ascii="Helvetica" w:eastAsia="Times New Roman" w:hAnsi="Helvetica" w:cs="Times New Roman"/>
          <w:b/>
          <w:bCs/>
          <w:i/>
          <w:iCs/>
          <w:color w:val="000000"/>
        </w:rPr>
        <w:t>E</w:t>
      </w:r>
      <w:r w:rsidR="00324E64" w:rsidRPr="00C770D0">
        <w:rPr>
          <w:rFonts w:ascii="Helvetica" w:eastAsia="Times New Roman" w:hAnsi="Helvetica" w:cs="Times New Roman"/>
          <w:b/>
          <w:bCs/>
          <w:i/>
          <w:iCs/>
          <w:color w:val="000000"/>
        </w:rPr>
        <w:t xml:space="preserve">lection integrity and </w:t>
      </w:r>
      <w:r w:rsidR="00C770D0">
        <w:rPr>
          <w:rFonts w:ascii="Helvetica" w:eastAsia="Times New Roman" w:hAnsi="Helvetica" w:cs="Times New Roman"/>
          <w:b/>
          <w:bCs/>
          <w:i/>
          <w:iCs/>
          <w:color w:val="000000"/>
        </w:rPr>
        <w:t>T</w:t>
      </w:r>
      <w:r w:rsidR="00324E64" w:rsidRPr="00C770D0">
        <w:rPr>
          <w:rFonts w:ascii="Helvetica" w:eastAsia="Times New Roman" w:hAnsi="Helvetica" w:cs="Times New Roman"/>
          <w:b/>
          <w:bCs/>
          <w:i/>
          <w:iCs/>
          <w:color w:val="000000"/>
        </w:rPr>
        <w:t>ransparency</w:t>
      </w:r>
      <w:r w:rsidR="00324E64" w:rsidRPr="00C770D0">
        <w:rPr>
          <w:rFonts w:ascii="Helvetica" w:eastAsia="Times New Roman" w:hAnsi="Helvetica" w:cs="Times New Roman"/>
          <w:b/>
          <w:bCs/>
          <w:i/>
          <w:iCs/>
          <w:color w:val="000000"/>
        </w:rPr>
        <w:t>”</w:t>
      </w:r>
    </w:p>
    <w:p w14:paraId="160F7123" w14:textId="77777777" w:rsidR="00436349" w:rsidRPr="005A0509" w:rsidRDefault="00436349" w:rsidP="007A67B4">
      <w:pPr>
        <w:rPr>
          <w:rFonts w:ascii="Helvetica" w:eastAsia="Times New Roman" w:hAnsi="Helvetica" w:cs="Times New Roman"/>
          <w:color w:val="000000"/>
        </w:rPr>
      </w:pPr>
    </w:p>
    <w:p w14:paraId="2ABD3559" w14:textId="4EBEA74B" w:rsidR="00B37179" w:rsidRPr="005A0509" w:rsidRDefault="00B37179" w:rsidP="00B37179">
      <w:pPr>
        <w:rPr>
          <w:rFonts w:ascii="Helvetica" w:eastAsia="Times New Roman" w:hAnsi="Helvetica" w:cs="Times New Roman"/>
          <w:color w:val="000000"/>
        </w:rPr>
      </w:pPr>
      <w:r w:rsidRPr="005A0509">
        <w:rPr>
          <w:rFonts w:ascii="Helvetica" w:eastAsia="Times New Roman" w:hAnsi="Helvetica" w:cs="Times New Roman"/>
          <w:color w:val="000000"/>
        </w:rPr>
        <w:t xml:space="preserve">From a recent Letter to Brenda Miller from Jason Stover dated July 28th. &lt; </w:t>
      </w:r>
    </w:p>
    <w:p w14:paraId="003F576B" w14:textId="6A7C9904" w:rsidR="00B37179" w:rsidRDefault="00436349" w:rsidP="00B37179">
      <w:pPr>
        <w:rPr>
          <w:rFonts w:ascii="Helvetica" w:eastAsia="Times New Roman" w:hAnsi="Helvetica" w:cs="Times New Roman"/>
          <w:i/>
          <w:iCs/>
          <w:color w:val="000000"/>
        </w:rPr>
      </w:pPr>
      <w:r w:rsidRPr="005A0509">
        <w:rPr>
          <w:rFonts w:ascii="Helvetica" w:eastAsia="Times New Roman" w:hAnsi="Helvetica" w:cs="Times New Roman"/>
          <w:i/>
          <w:iCs/>
          <w:color w:val="000000"/>
        </w:rPr>
        <w:t>“</w:t>
      </w:r>
      <w:r w:rsidR="00B37179" w:rsidRPr="005A0509">
        <w:rPr>
          <w:rFonts w:ascii="Helvetica" w:eastAsia="Times New Roman" w:hAnsi="Helvetica" w:cs="Times New Roman"/>
          <w:i/>
          <w:iCs/>
          <w:color w:val="000000"/>
        </w:rPr>
        <w:t>Specifically, you asked about a statement in the 2024 budget</w:t>
      </w:r>
      <w:r w:rsidRPr="005A0509">
        <w:rPr>
          <w:rFonts w:ascii="Helvetica" w:eastAsia="Times New Roman" w:hAnsi="Helvetica" w:cs="Times New Roman"/>
          <w:i/>
          <w:iCs/>
          <w:color w:val="000000"/>
        </w:rPr>
        <w:t xml:space="preserve"> </w:t>
      </w:r>
      <w:r w:rsidR="00B37179" w:rsidRPr="005A0509">
        <w:rPr>
          <w:rFonts w:ascii="Helvetica" w:eastAsia="Times New Roman" w:hAnsi="Helvetica" w:cs="Times New Roman"/>
          <w:i/>
          <w:iCs/>
          <w:color w:val="000000"/>
        </w:rPr>
        <w:t xml:space="preserve">presentation that the Anoka County Elections Department would continue to </w:t>
      </w:r>
      <w:r w:rsidR="00B37179" w:rsidRPr="00C770D0">
        <w:rPr>
          <w:rFonts w:ascii="Helvetica" w:eastAsia="Times New Roman" w:hAnsi="Helvetica" w:cs="Times New Roman"/>
          <w:b/>
          <w:bCs/>
          <w:i/>
          <w:iCs/>
          <w:color w:val="000000"/>
        </w:rPr>
        <w:t>find new ways t</w:t>
      </w:r>
      <w:r w:rsidR="00B37179" w:rsidRPr="00C770D0">
        <w:rPr>
          <w:rFonts w:ascii="Helvetica" w:eastAsia="Times New Roman" w:hAnsi="Helvetica" w:cs="Times New Roman"/>
          <w:b/>
          <w:bCs/>
          <w:i/>
          <w:iCs/>
          <w:color w:val="000000"/>
        </w:rPr>
        <w:t xml:space="preserve">o </w:t>
      </w:r>
      <w:r w:rsidR="00B37179" w:rsidRPr="00C770D0">
        <w:rPr>
          <w:rFonts w:ascii="Helvetica" w:eastAsia="Times New Roman" w:hAnsi="Helvetica" w:cs="Times New Roman"/>
          <w:b/>
          <w:bCs/>
          <w:i/>
          <w:iCs/>
          <w:color w:val="000000"/>
        </w:rPr>
        <w:t xml:space="preserve">increase election integrity and transparency. </w:t>
      </w:r>
      <w:r w:rsidR="00B37179" w:rsidRPr="005A0509">
        <w:rPr>
          <w:rFonts w:ascii="Helvetica" w:eastAsia="Times New Roman" w:hAnsi="Helvetica" w:cs="Times New Roman"/>
          <w:i/>
          <w:iCs/>
          <w:color w:val="000000"/>
        </w:rPr>
        <w:t>This letter responds to your question about whether</w:t>
      </w:r>
      <w:r w:rsidR="00B37179" w:rsidRPr="005A0509">
        <w:rPr>
          <w:rFonts w:ascii="Helvetica" w:eastAsia="Times New Roman" w:hAnsi="Helvetica" w:cs="Times New Roman"/>
          <w:i/>
          <w:iCs/>
          <w:color w:val="000000"/>
        </w:rPr>
        <w:t xml:space="preserve"> </w:t>
      </w:r>
      <w:r w:rsidR="00B37179" w:rsidRPr="005A0509">
        <w:rPr>
          <w:rFonts w:ascii="Helvetica" w:eastAsia="Times New Roman" w:hAnsi="Helvetica" w:cs="Times New Roman"/>
          <w:i/>
          <w:iCs/>
          <w:color w:val="000000"/>
        </w:rPr>
        <w:t>there is a plan to achieve that goal and whether that plan is supported by the budget. Yes, there is</w:t>
      </w:r>
      <w:r w:rsidR="00B37179" w:rsidRPr="005A0509">
        <w:rPr>
          <w:rFonts w:ascii="Helvetica" w:eastAsia="Times New Roman" w:hAnsi="Helvetica" w:cs="Times New Roman"/>
          <w:i/>
          <w:iCs/>
          <w:color w:val="000000"/>
        </w:rPr>
        <w:t xml:space="preserve"> </w:t>
      </w:r>
      <w:r w:rsidR="00B37179" w:rsidRPr="005A0509">
        <w:rPr>
          <w:rFonts w:ascii="Helvetica" w:eastAsia="Times New Roman" w:hAnsi="Helvetica" w:cs="Times New Roman"/>
          <w:i/>
          <w:iCs/>
          <w:color w:val="000000"/>
        </w:rPr>
        <w:t>such a plan and that plan is supported by the budget.</w:t>
      </w:r>
      <w:r w:rsidRPr="005A0509">
        <w:rPr>
          <w:rFonts w:ascii="Helvetica" w:eastAsia="Times New Roman" w:hAnsi="Helvetica" w:cs="Times New Roman"/>
          <w:i/>
          <w:iCs/>
          <w:color w:val="000000"/>
        </w:rPr>
        <w:t>”</w:t>
      </w:r>
    </w:p>
    <w:p w14:paraId="7203465A" w14:textId="77777777" w:rsidR="005A0509" w:rsidRDefault="005A0509" w:rsidP="00B37179">
      <w:pPr>
        <w:rPr>
          <w:rFonts w:ascii="Helvetica" w:eastAsia="Times New Roman" w:hAnsi="Helvetica" w:cs="Times New Roman"/>
          <w:i/>
          <w:iCs/>
          <w:color w:val="000000"/>
        </w:rPr>
      </w:pPr>
    </w:p>
    <w:p w14:paraId="7F5C8C32" w14:textId="48DD8135" w:rsidR="005A0509" w:rsidRPr="005A0509" w:rsidRDefault="00324E64" w:rsidP="00B37179">
      <w:pPr>
        <w:rPr>
          <w:rFonts w:ascii="Helvetica" w:eastAsia="Times New Roman" w:hAnsi="Helvetica" w:cs="Times New Roman"/>
          <w:b/>
          <w:bCs/>
          <w:color w:val="000000"/>
          <w:u w:val="single"/>
        </w:rPr>
      </w:pPr>
      <w:r>
        <w:rPr>
          <w:rFonts w:ascii="Helvetica" w:eastAsia="Times New Roman" w:hAnsi="Helvetica" w:cs="Times New Roman"/>
          <w:b/>
          <w:bCs/>
          <w:color w:val="000000"/>
          <w:u w:val="single"/>
        </w:rPr>
        <w:t xml:space="preserve">Two </w:t>
      </w:r>
      <w:r w:rsidR="005A0509" w:rsidRPr="005A0509">
        <w:rPr>
          <w:rFonts w:ascii="Helvetica" w:eastAsia="Times New Roman" w:hAnsi="Helvetica" w:cs="Times New Roman"/>
          <w:b/>
          <w:bCs/>
          <w:color w:val="000000"/>
          <w:u w:val="single"/>
        </w:rPr>
        <w:t xml:space="preserve">New ways </w:t>
      </w:r>
      <w:r w:rsidR="005A0509">
        <w:rPr>
          <w:rFonts w:ascii="Helvetica" w:eastAsia="Times New Roman" w:hAnsi="Helvetica" w:cs="Times New Roman"/>
          <w:b/>
          <w:bCs/>
          <w:color w:val="000000"/>
          <w:u w:val="single"/>
        </w:rPr>
        <w:t xml:space="preserve">to improve Election Integrity and Transparency </w:t>
      </w:r>
      <w:r w:rsidR="005A0509" w:rsidRPr="005A0509">
        <w:rPr>
          <w:rFonts w:ascii="Helvetica" w:eastAsia="Times New Roman" w:hAnsi="Helvetica" w:cs="Times New Roman"/>
          <w:b/>
          <w:bCs/>
          <w:color w:val="000000"/>
          <w:u w:val="single"/>
        </w:rPr>
        <w:t>that require funding</w:t>
      </w:r>
      <w:r w:rsidR="005A0509">
        <w:rPr>
          <w:rFonts w:ascii="Helvetica" w:eastAsia="Times New Roman" w:hAnsi="Helvetica" w:cs="Times New Roman"/>
          <w:b/>
          <w:bCs/>
          <w:color w:val="000000"/>
          <w:u w:val="single"/>
        </w:rPr>
        <w:t>:</w:t>
      </w:r>
    </w:p>
    <w:p w14:paraId="7E2924E7" w14:textId="10DE78FC" w:rsidR="005A0509" w:rsidRDefault="00C770D0" w:rsidP="005A0509">
      <w:pPr>
        <w:pStyle w:val="ListParagraph"/>
        <w:numPr>
          <w:ilvl w:val="0"/>
          <w:numId w:val="13"/>
        </w:numPr>
        <w:rPr>
          <w:rFonts w:ascii="Helvetica" w:eastAsia="Times New Roman" w:hAnsi="Helvetica" w:cs="Times New Roman"/>
          <w:color w:val="000000"/>
        </w:rPr>
      </w:pPr>
      <w:r w:rsidRPr="00C770D0">
        <w:rPr>
          <w:rFonts w:ascii="Helvetica" w:eastAsia="Times New Roman" w:hAnsi="Helvetica" w:cs="Times New Roman"/>
          <w:b/>
          <w:bCs/>
          <w:color w:val="000000"/>
        </w:rPr>
        <w:t>R</w:t>
      </w:r>
      <w:r w:rsidRPr="00C770D0">
        <w:rPr>
          <w:rFonts w:ascii="Helvetica" w:eastAsia="Times New Roman" w:hAnsi="Helvetica" w:cs="Times New Roman"/>
          <w:b/>
          <w:bCs/>
          <w:color w:val="000000"/>
        </w:rPr>
        <w:t>egular NGO auditing of the Anoka County Master List</w:t>
      </w:r>
      <w:r w:rsidRPr="00C770D0">
        <w:rPr>
          <w:rFonts w:ascii="Helvetica" w:eastAsia="Times New Roman" w:hAnsi="Helvetica" w:cs="Times New Roman"/>
          <w:b/>
          <w:bCs/>
          <w:color w:val="000000"/>
        </w:rPr>
        <w:t xml:space="preserve"> </w:t>
      </w:r>
      <w:r>
        <w:rPr>
          <w:rFonts w:ascii="Helvetica" w:eastAsia="Times New Roman" w:hAnsi="Helvetica" w:cs="Times New Roman"/>
          <w:color w:val="000000"/>
        </w:rPr>
        <w:t xml:space="preserve">- </w:t>
      </w:r>
      <w:r w:rsidR="005A0509" w:rsidRPr="005A0509">
        <w:rPr>
          <w:rFonts w:ascii="Helvetica" w:eastAsia="Times New Roman" w:hAnsi="Helvetica" w:cs="Times New Roman"/>
          <w:color w:val="000000"/>
        </w:rPr>
        <w:t xml:space="preserve">It appears that funding is not available to support the periodic corrected update that the Minnesota State Statute </w:t>
      </w:r>
      <w:r w:rsidR="005A0509" w:rsidRPr="00B37179">
        <w:rPr>
          <w:rFonts w:ascii="Helvetica" w:eastAsia="Times New Roman" w:hAnsi="Helvetica" w:cs="Times New Roman"/>
          <w:b/>
          <w:bCs/>
          <w:color w:val="000000"/>
          <w:kern w:val="36"/>
        </w:rPr>
        <w:t xml:space="preserve">201.091 </w:t>
      </w:r>
      <w:r w:rsidR="005A0509" w:rsidRPr="005A0509">
        <w:rPr>
          <w:rFonts w:ascii="Helvetica" w:eastAsia="Times New Roman" w:hAnsi="Helvetica" w:cs="Times New Roman"/>
          <w:color w:val="000000"/>
        </w:rPr>
        <w:t xml:space="preserve">requires. </w:t>
      </w:r>
      <w:r w:rsidR="005A0509" w:rsidRPr="00C770D0">
        <w:rPr>
          <w:rFonts w:ascii="Helvetica" w:eastAsia="Times New Roman" w:hAnsi="Helvetica" w:cs="Times New Roman"/>
          <w:b/>
          <w:bCs/>
          <w:color w:val="000000"/>
        </w:rPr>
        <w:t xml:space="preserve">Funding should be provided for </w:t>
      </w:r>
      <w:r w:rsidR="005A0509" w:rsidRPr="00C770D0">
        <w:rPr>
          <w:rFonts w:ascii="Helvetica" w:eastAsia="Times New Roman" w:hAnsi="Helvetica" w:cs="Times New Roman"/>
          <w:b/>
          <w:bCs/>
          <w:color w:val="000000"/>
        </w:rPr>
        <w:t xml:space="preserve">regular </w:t>
      </w:r>
      <w:r>
        <w:rPr>
          <w:rFonts w:ascii="Helvetica" w:eastAsia="Times New Roman" w:hAnsi="Helvetica" w:cs="Times New Roman"/>
          <w:b/>
          <w:bCs/>
          <w:color w:val="000000"/>
        </w:rPr>
        <w:t xml:space="preserve">separate </w:t>
      </w:r>
      <w:r w:rsidR="005A0509" w:rsidRPr="00C770D0">
        <w:rPr>
          <w:rFonts w:ascii="Helvetica" w:eastAsia="Times New Roman" w:hAnsi="Helvetica" w:cs="Times New Roman"/>
          <w:b/>
          <w:bCs/>
          <w:color w:val="000000"/>
        </w:rPr>
        <w:t>NGO auditing of the Anoka County Master List.</w:t>
      </w:r>
      <w:r w:rsidR="005A0509" w:rsidRPr="005A0509">
        <w:rPr>
          <w:rFonts w:ascii="Helvetica" w:eastAsia="Times New Roman" w:hAnsi="Helvetica" w:cs="Times New Roman"/>
          <w:color w:val="000000"/>
        </w:rPr>
        <w:t xml:space="preserve"> Only Anoka County citizens actually living in a residence in each precinct should be on the list for each precinct.</w:t>
      </w:r>
      <w:r w:rsidR="005A0509">
        <w:rPr>
          <w:rFonts w:ascii="Helvetica" w:eastAsia="Times New Roman" w:hAnsi="Helvetica" w:cs="Times New Roman"/>
          <w:color w:val="000000"/>
        </w:rPr>
        <w:t xml:space="preserve"> This will provide </w:t>
      </w:r>
      <w:r w:rsidR="00324E64">
        <w:rPr>
          <w:rFonts w:ascii="Helvetica" w:eastAsia="Times New Roman" w:hAnsi="Helvetica" w:cs="Times New Roman"/>
          <w:color w:val="000000"/>
        </w:rPr>
        <w:t>in the master list for each citizen, regardless of political party.</w:t>
      </w:r>
    </w:p>
    <w:p w14:paraId="0816A198" w14:textId="3D4D63E2" w:rsidR="00324E64" w:rsidRPr="005A0509" w:rsidRDefault="00324E64" w:rsidP="005A0509">
      <w:pPr>
        <w:pStyle w:val="ListParagraph"/>
        <w:numPr>
          <w:ilvl w:val="0"/>
          <w:numId w:val="13"/>
        </w:numPr>
        <w:rPr>
          <w:rFonts w:ascii="Helvetica" w:eastAsia="Times New Roman" w:hAnsi="Helvetica" w:cs="Times New Roman"/>
          <w:color w:val="000000"/>
        </w:rPr>
      </w:pPr>
      <w:r w:rsidRPr="00C770D0">
        <w:rPr>
          <w:rFonts w:ascii="Helvetica" w:eastAsia="Times New Roman" w:hAnsi="Helvetica" w:cs="Times New Roman"/>
          <w:b/>
          <w:bCs/>
          <w:color w:val="000000"/>
        </w:rPr>
        <w:t xml:space="preserve">Post Election Reviews (PER) </w:t>
      </w:r>
      <w:r>
        <w:rPr>
          <w:rFonts w:ascii="Helvetica" w:eastAsia="Times New Roman" w:hAnsi="Helvetica" w:cs="Times New Roman"/>
          <w:color w:val="000000"/>
        </w:rPr>
        <w:t xml:space="preserve">are only Mandated for the US President, Minnesota Governor, US Senator, and US Representative. All other races are not validated and with the elimination of the CVR Images and mandating of machines for Anoka County, PER need to be completed for all contests up and down the ballot to provide transparency to the citizens regardless of political party. </w:t>
      </w:r>
      <w:r w:rsidRPr="00C770D0">
        <w:rPr>
          <w:rFonts w:ascii="Helvetica" w:eastAsia="Times New Roman" w:hAnsi="Helvetica" w:cs="Times New Roman"/>
          <w:b/>
          <w:bCs/>
          <w:color w:val="000000"/>
        </w:rPr>
        <w:t>Funding should be provided to the County Auditor for all P</w:t>
      </w:r>
      <w:r w:rsidR="00C770D0" w:rsidRPr="00C770D0">
        <w:rPr>
          <w:rFonts w:ascii="Helvetica" w:eastAsia="Times New Roman" w:hAnsi="Helvetica" w:cs="Times New Roman"/>
          <w:b/>
          <w:bCs/>
          <w:color w:val="000000"/>
        </w:rPr>
        <w:t>ER’</w:t>
      </w:r>
      <w:r w:rsidRPr="00C770D0">
        <w:rPr>
          <w:rFonts w:ascii="Helvetica" w:eastAsia="Times New Roman" w:hAnsi="Helvetica" w:cs="Times New Roman"/>
          <w:b/>
          <w:bCs/>
          <w:color w:val="000000"/>
        </w:rPr>
        <w:t>s to be completed for all contests on the ballot.</w:t>
      </w:r>
    </w:p>
    <w:p w14:paraId="13410759" w14:textId="77777777" w:rsidR="00B37179" w:rsidRDefault="00B37179" w:rsidP="007A67B4">
      <w:pPr>
        <w:rPr>
          <w:rFonts w:ascii="Helvetica" w:hAnsi="Helvetica"/>
          <w:sz w:val="26"/>
          <w:szCs w:val="26"/>
        </w:rPr>
      </w:pPr>
    </w:p>
    <w:p w14:paraId="505A686E" w14:textId="77777777" w:rsidR="00B37179" w:rsidRPr="00B37179" w:rsidRDefault="00B37179" w:rsidP="00B37179">
      <w:pPr>
        <w:spacing w:line="240" w:lineRule="atLeast"/>
        <w:outlineLvl w:val="0"/>
        <w:rPr>
          <w:rFonts w:ascii="Times New Roman" w:eastAsia="Times New Roman" w:hAnsi="Times New Roman" w:cs="Times New Roman"/>
          <w:b/>
          <w:bCs/>
          <w:color w:val="000000"/>
          <w:kern w:val="36"/>
        </w:rPr>
      </w:pPr>
      <w:r w:rsidRPr="00B37179">
        <w:rPr>
          <w:rFonts w:ascii="Times New Roman" w:eastAsia="Times New Roman" w:hAnsi="Times New Roman" w:cs="Times New Roman"/>
          <w:b/>
          <w:bCs/>
          <w:color w:val="000000"/>
          <w:kern w:val="36"/>
        </w:rPr>
        <w:t>201.091 REGISTERED VOTER LISTS; REPORTS; REGISTRATION PLACES.</w:t>
      </w:r>
    </w:p>
    <w:p w14:paraId="37652AFD" w14:textId="77777777" w:rsidR="00B37179" w:rsidRPr="00B37179" w:rsidRDefault="00B37179" w:rsidP="00B37179">
      <w:pPr>
        <w:rPr>
          <w:rFonts w:ascii="Times New Roman" w:eastAsia="Times New Roman" w:hAnsi="Times New Roman" w:cs="Times New Roman"/>
          <w:color w:val="000000"/>
          <w:sz w:val="25"/>
          <w:szCs w:val="25"/>
        </w:rPr>
      </w:pPr>
      <w:hyperlink r:id="rId7" w:anchor="stat.201.091.1" w:tooltip="Link to Subdivision 1." w:history="1">
        <w:r w:rsidRPr="00B37179">
          <w:rPr>
            <w:rFonts w:ascii="Times New Roman" w:eastAsia="Times New Roman" w:hAnsi="Times New Roman" w:cs="Times New Roman"/>
            <w:b/>
            <w:bCs/>
            <w:color w:val="AAAAAA"/>
            <w:sz w:val="25"/>
            <w:szCs w:val="25"/>
          </w:rPr>
          <w:t>§</w:t>
        </w:r>
      </w:hyperlink>
    </w:p>
    <w:p w14:paraId="3F2EFC62" w14:textId="77777777" w:rsidR="00B37179" w:rsidRPr="00B37179" w:rsidRDefault="00B37179" w:rsidP="00B37179">
      <w:pPr>
        <w:spacing w:line="240" w:lineRule="atLeast"/>
        <w:ind w:left="480"/>
        <w:outlineLvl w:val="1"/>
        <w:rPr>
          <w:rFonts w:ascii="inherit" w:eastAsia="Times New Roman" w:hAnsi="inherit" w:cs="Times New Roman"/>
          <w:color w:val="000000"/>
          <w:sz w:val="25"/>
          <w:szCs w:val="25"/>
        </w:rPr>
      </w:pPr>
      <w:r w:rsidRPr="00B37179">
        <w:rPr>
          <w:rFonts w:ascii="inherit" w:eastAsia="Times New Roman" w:hAnsi="inherit" w:cs="Times New Roman"/>
          <w:color w:val="000000"/>
          <w:sz w:val="25"/>
          <w:szCs w:val="25"/>
        </w:rPr>
        <w:t>Subdivision 1.</w:t>
      </w:r>
      <w:r w:rsidRPr="00B37179">
        <w:rPr>
          <w:rFonts w:ascii="inherit" w:eastAsia="Times New Roman" w:hAnsi="inherit" w:cs="Times New Roman"/>
          <w:b/>
          <w:bCs/>
          <w:color w:val="000000"/>
          <w:sz w:val="25"/>
          <w:szCs w:val="25"/>
        </w:rPr>
        <w:t>Master list.</w:t>
      </w:r>
    </w:p>
    <w:p w14:paraId="5ADD1C4A" w14:textId="78AF56D7" w:rsidR="00B37179" w:rsidRPr="00B37179" w:rsidRDefault="00B37179" w:rsidP="00436349">
      <w:pPr>
        <w:rPr>
          <w:rFonts w:ascii="Times New Roman" w:eastAsia="Times New Roman" w:hAnsi="Times New Roman" w:cs="Times New Roman"/>
          <w:color w:val="000000"/>
          <w:sz w:val="25"/>
          <w:szCs w:val="25"/>
        </w:rPr>
      </w:pPr>
      <w:r w:rsidRPr="00B37179">
        <w:rPr>
          <w:rFonts w:ascii="Times New Roman" w:eastAsia="Times New Roman" w:hAnsi="Times New Roman" w:cs="Times New Roman"/>
          <w:color w:val="000000"/>
          <w:sz w:val="25"/>
          <w:szCs w:val="25"/>
        </w:rPr>
        <w:t> </w:t>
      </w:r>
      <w:r w:rsidRPr="00B37179">
        <w:rPr>
          <w:rFonts w:ascii="Times New Roman" w:eastAsia="Times New Roman" w:hAnsi="Times New Roman" w:cs="Times New Roman"/>
          <w:color w:val="000000"/>
          <w:sz w:val="25"/>
          <w:szCs w:val="25"/>
          <w:highlight w:val="yellow"/>
        </w:rPr>
        <w:t xml:space="preserve">Each county auditor shall prepare and maintain a current list of registered voters in each precinct in the county which is known as the master list. The master list must be created by entering each completed voter registration application received by the county auditor into the statewide registration system. It must show the name, </w:t>
      </w:r>
      <w:r w:rsidRPr="00B37179">
        <w:rPr>
          <w:rFonts w:ascii="Times New Roman" w:eastAsia="Times New Roman" w:hAnsi="Times New Roman" w:cs="Times New Roman"/>
          <w:b/>
          <w:bCs/>
          <w:color w:val="000000"/>
          <w:sz w:val="25"/>
          <w:szCs w:val="25"/>
          <w:highlight w:val="yellow"/>
        </w:rPr>
        <w:t>residence address,</w:t>
      </w:r>
      <w:r w:rsidRPr="00B37179">
        <w:rPr>
          <w:rFonts w:ascii="Times New Roman" w:eastAsia="Times New Roman" w:hAnsi="Times New Roman" w:cs="Times New Roman"/>
          <w:color w:val="000000"/>
          <w:sz w:val="25"/>
          <w:szCs w:val="25"/>
          <w:highlight w:val="yellow"/>
        </w:rPr>
        <w:t xml:space="preserve"> and date of birth of each voter registered in the precinct.</w:t>
      </w:r>
      <w:r w:rsidRPr="00B37179">
        <w:rPr>
          <w:rFonts w:ascii="Times New Roman" w:eastAsia="Times New Roman" w:hAnsi="Times New Roman" w:cs="Times New Roman"/>
          <w:color w:val="000000"/>
          <w:sz w:val="25"/>
          <w:szCs w:val="25"/>
        </w:rPr>
        <w:t xml:space="preserve"> The information contained in the master list may only be made available to public officials for purposes related to election administration, jury selection, and in response to a law enforcement inquiry concerning a violation of or failure to comply with any criminal statute or state or local tax statute.</w:t>
      </w:r>
    </w:p>
    <w:p w14:paraId="7C7F1752" w14:textId="0E970B1B" w:rsidR="00B37179" w:rsidRPr="00B37179" w:rsidRDefault="00B37179" w:rsidP="00436349">
      <w:pPr>
        <w:spacing w:line="240" w:lineRule="atLeast"/>
        <w:ind w:left="480"/>
        <w:outlineLvl w:val="1"/>
        <w:rPr>
          <w:rFonts w:ascii="inherit" w:eastAsia="Times New Roman" w:hAnsi="inherit" w:cs="Times New Roman"/>
          <w:color w:val="000000"/>
          <w:sz w:val="25"/>
          <w:szCs w:val="25"/>
        </w:rPr>
      </w:pPr>
      <w:r w:rsidRPr="00B37179">
        <w:rPr>
          <w:rFonts w:ascii="inherit" w:eastAsia="Times New Roman" w:hAnsi="inherit" w:cs="Times New Roman"/>
          <w:color w:val="000000"/>
          <w:sz w:val="25"/>
          <w:szCs w:val="25"/>
        </w:rPr>
        <w:lastRenderedPageBreak/>
        <w:t>Subd. 2.</w:t>
      </w:r>
      <w:r w:rsidRPr="00B37179">
        <w:rPr>
          <w:rFonts w:ascii="inherit" w:eastAsia="Times New Roman" w:hAnsi="inherit" w:cs="Times New Roman"/>
          <w:b/>
          <w:bCs/>
          <w:color w:val="000000"/>
          <w:sz w:val="25"/>
          <w:szCs w:val="25"/>
        </w:rPr>
        <w:t>Corrected list.</w:t>
      </w:r>
    </w:p>
    <w:p w14:paraId="32AE9C9A" w14:textId="77777777" w:rsidR="00B37179" w:rsidRPr="00B37179" w:rsidRDefault="00B37179" w:rsidP="00B37179">
      <w:pPr>
        <w:spacing w:before="48" w:after="120"/>
        <w:ind w:firstLine="480"/>
        <w:rPr>
          <w:rFonts w:ascii="Times New Roman" w:eastAsia="Times New Roman" w:hAnsi="Times New Roman" w:cs="Times New Roman"/>
          <w:color w:val="000000"/>
          <w:sz w:val="25"/>
          <w:szCs w:val="25"/>
        </w:rPr>
      </w:pPr>
      <w:r w:rsidRPr="00B37179">
        <w:rPr>
          <w:rFonts w:ascii="Times New Roman" w:eastAsia="Times New Roman" w:hAnsi="Times New Roman" w:cs="Times New Roman"/>
          <w:color w:val="000000"/>
          <w:sz w:val="25"/>
          <w:szCs w:val="25"/>
        </w:rPr>
        <w:t xml:space="preserve">By February 15 of each year, the secretary of state shall prepare the master list for each county auditor. </w:t>
      </w:r>
      <w:r w:rsidRPr="00B37179">
        <w:rPr>
          <w:rFonts w:ascii="Times New Roman" w:eastAsia="Times New Roman" w:hAnsi="Times New Roman" w:cs="Times New Roman"/>
          <w:color w:val="000000"/>
          <w:sz w:val="25"/>
          <w:szCs w:val="25"/>
          <w:highlight w:val="yellow"/>
        </w:rPr>
        <w:t>The records in the statewide registration system must be periodically corrected and updated by the county auditor</w:t>
      </w:r>
      <w:r w:rsidRPr="00B37179">
        <w:rPr>
          <w:rFonts w:ascii="Times New Roman" w:eastAsia="Times New Roman" w:hAnsi="Times New Roman" w:cs="Times New Roman"/>
          <w:color w:val="000000"/>
          <w:sz w:val="25"/>
          <w:szCs w:val="25"/>
        </w:rPr>
        <w:t>. An updated master list for each precinct must be available for absentee voting at least 46 days before each election. A final corrected master list must be available seven days before each election.</w:t>
      </w:r>
    </w:p>
    <w:p w14:paraId="458AC66F" w14:textId="77777777" w:rsidR="003B455E" w:rsidRDefault="003B455E" w:rsidP="003B455E">
      <w:pPr>
        <w:pStyle w:val="Heading1"/>
        <w:spacing w:before="0" w:beforeAutospacing="0" w:after="0" w:afterAutospacing="0" w:line="240" w:lineRule="atLeast"/>
        <w:rPr>
          <w:color w:val="000000"/>
          <w:sz w:val="24"/>
          <w:szCs w:val="24"/>
        </w:rPr>
      </w:pPr>
    </w:p>
    <w:p w14:paraId="0F211BC6" w14:textId="77777777" w:rsidR="003B455E" w:rsidRDefault="003B455E" w:rsidP="003B455E">
      <w:pPr>
        <w:pStyle w:val="Heading1"/>
        <w:spacing w:before="0" w:beforeAutospacing="0" w:after="0" w:afterAutospacing="0" w:line="240" w:lineRule="atLeast"/>
        <w:rPr>
          <w:color w:val="000000"/>
          <w:sz w:val="24"/>
          <w:szCs w:val="24"/>
        </w:rPr>
      </w:pPr>
    </w:p>
    <w:p w14:paraId="5387E8BD" w14:textId="6D96E5C5" w:rsidR="003B455E" w:rsidRDefault="003B455E" w:rsidP="003B455E">
      <w:pPr>
        <w:pStyle w:val="Heading1"/>
        <w:spacing w:before="0" w:beforeAutospacing="0" w:after="0" w:afterAutospacing="0" w:line="240" w:lineRule="atLeast"/>
        <w:rPr>
          <w:color w:val="000000"/>
          <w:sz w:val="24"/>
          <w:szCs w:val="24"/>
        </w:rPr>
      </w:pPr>
      <w:r>
        <w:rPr>
          <w:color w:val="000000"/>
          <w:sz w:val="24"/>
          <w:szCs w:val="24"/>
        </w:rPr>
        <w:t>206.89 POSTELECTION</w:t>
      </w:r>
      <w:r>
        <w:rPr>
          <w:rStyle w:val="apple-converted-space"/>
          <w:color w:val="000000"/>
          <w:sz w:val="24"/>
          <w:szCs w:val="24"/>
        </w:rPr>
        <w:t> </w:t>
      </w:r>
      <w:r>
        <w:rPr>
          <w:rStyle w:val="highlight"/>
          <w:color w:val="000000"/>
          <w:sz w:val="24"/>
          <w:szCs w:val="24"/>
        </w:rPr>
        <w:t xml:space="preserve">REVIEW </w:t>
      </w:r>
      <w:r>
        <w:rPr>
          <w:color w:val="000000"/>
          <w:sz w:val="24"/>
          <w:szCs w:val="24"/>
        </w:rPr>
        <w:t>OF VOTING SYSTEMS.</w:t>
      </w:r>
    </w:p>
    <w:p w14:paraId="4DA743A4" w14:textId="77777777" w:rsidR="00324E64" w:rsidRDefault="00324E64" w:rsidP="00324E64">
      <w:pPr>
        <w:pStyle w:val="Heading2"/>
        <w:spacing w:before="0" w:beforeAutospacing="0" w:after="0" w:afterAutospacing="0" w:line="240" w:lineRule="atLeast"/>
        <w:ind w:left="480"/>
        <w:rPr>
          <w:b w:val="0"/>
          <w:bCs w:val="0"/>
          <w:color w:val="000000"/>
          <w:sz w:val="24"/>
          <w:szCs w:val="24"/>
        </w:rPr>
      </w:pPr>
      <w:r>
        <w:rPr>
          <w:b w:val="0"/>
          <w:bCs w:val="0"/>
          <w:color w:val="000000"/>
          <w:sz w:val="24"/>
          <w:szCs w:val="24"/>
        </w:rPr>
        <w:t>Subdivision 1.</w:t>
      </w:r>
      <w:r>
        <w:rPr>
          <w:rStyle w:val="headnote"/>
          <w:color w:val="000000"/>
          <w:sz w:val="24"/>
          <w:szCs w:val="24"/>
        </w:rPr>
        <w:t>Definition.</w:t>
      </w:r>
      <w:r>
        <w:rPr>
          <w:rStyle w:val="apple-converted-space"/>
          <w:color w:val="000000"/>
          <w:sz w:val="24"/>
          <w:szCs w:val="24"/>
        </w:rPr>
        <w:t> </w:t>
      </w:r>
    </w:p>
    <w:p w14:paraId="24DAC9F7" w14:textId="77777777" w:rsidR="00324E64" w:rsidRDefault="00324E64" w:rsidP="00324E64">
      <w:pPr>
        <w:pStyle w:val="in"/>
        <w:spacing w:before="48" w:beforeAutospacing="0" w:after="120" w:afterAutospacing="0"/>
        <w:ind w:firstLine="480"/>
        <w:rPr>
          <w:color w:val="000000"/>
          <w:sz w:val="25"/>
          <w:szCs w:val="25"/>
        </w:rPr>
      </w:pPr>
      <w:r>
        <w:rPr>
          <w:color w:val="000000"/>
          <w:sz w:val="25"/>
          <w:szCs w:val="25"/>
        </w:rPr>
        <w:t xml:space="preserve">For purposes of this section "postelection review official" means the </w:t>
      </w:r>
      <w:r w:rsidRPr="00324E64">
        <w:rPr>
          <w:color w:val="000000"/>
          <w:sz w:val="25"/>
          <w:szCs w:val="25"/>
          <w:highlight w:val="yellow"/>
        </w:rPr>
        <w:t>county auditor,</w:t>
      </w:r>
      <w:r>
        <w:rPr>
          <w:color w:val="000000"/>
          <w:sz w:val="25"/>
          <w:szCs w:val="25"/>
        </w:rPr>
        <w:t xml:space="preserve"> unless the county auditor designates the municipal clerk as the "postelection review official" within 24 hours after the canvass of the state general election.</w:t>
      </w:r>
    </w:p>
    <w:p w14:paraId="2264FE25" w14:textId="77777777" w:rsidR="00B37179" w:rsidRDefault="00B37179" w:rsidP="007A67B4">
      <w:pPr>
        <w:rPr>
          <w:rFonts w:ascii="Helvetica" w:hAnsi="Helvetica"/>
          <w:sz w:val="26"/>
          <w:szCs w:val="26"/>
        </w:rPr>
      </w:pPr>
    </w:p>
    <w:p w14:paraId="31A24598" w14:textId="77777777" w:rsidR="003B455E" w:rsidRDefault="003B455E" w:rsidP="003B455E">
      <w:pPr>
        <w:pStyle w:val="Heading2"/>
        <w:spacing w:before="0" w:beforeAutospacing="0" w:after="0" w:afterAutospacing="0" w:line="240" w:lineRule="atLeast"/>
        <w:ind w:left="480"/>
        <w:rPr>
          <w:b w:val="0"/>
          <w:bCs w:val="0"/>
          <w:color w:val="000000"/>
          <w:sz w:val="24"/>
          <w:szCs w:val="24"/>
        </w:rPr>
      </w:pPr>
      <w:r>
        <w:rPr>
          <w:b w:val="0"/>
          <w:bCs w:val="0"/>
          <w:color w:val="000000"/>
          <w:sz w:val="24"/>
          <w:szCs w:val="24"/>
        </w:rPr>
        <w:t>Subd. 3.</w:t>
      </w:r>
      <w:r>
        <w:rPr>
          <w:rStyle w:val="headnote"/>
          <w:color w:val="000000"/>
          <w:sz w:val="24"/>
          <w:szCs w:val="24"/>
        </w:rPr>
        <w:t>Scope and conduct of review.</w:t>
      </w:r>
      <w:r>
        <w:rPr>
          <w:rStyle w:val="apple-converted-space"/>
          <w:color w:val="000000"/>
          <w:sz w:val="24"/>
          <w:szCs w:val="24"/>
        </w:rPr>
        <w:t> </w:t>
      </w:r>
    </w:p>
    <w:p w14:paraId="39549EE0" w14:textId="77777777" w:rsidR="003B455E" w:rsidRDefault="003B455E" w:rsidP="003B455E">
      <w:pPr>
        <w:pStyle w:val="NormalWeb"/>
        <w:spacing w:before="48" w:beforeAutospacing="0" w:after="120" w:afterAutospacing="0"/>
        <w:ind w:firstLine="480"/>
        <w:rPr>
          <w:color w:val="000000"/>
          <w:sz w:val="25"/>
          <w:szCs w:val="25"/>
        </w:rPr>
      </w:pPr>
      <w:r>
        <w:rPr>
          <w:color w:val="000000"/>
          <w:sz w:val="25"/>
          <w:szCs w:val="25"/>
        </w:rPr>
        <w:t xml:space="preserve">The county canvassing board shall appoint the postelection review official as defined in subdivision 1. The postelection review must be conducted of the votes cast for president or governor; United States senator; and United States representative. </w:t>
      </w:r>
      <w:r w:rsidRPr="003B455E">
        <w:rPr>
          <w:color w:val="000000"/>
          <w:sz w:val="25"/>
          <w:szCs w:val="25"/>
          <w:highlight w:val="yellow"/>
        </w:rPr>
        <w:t>The postelection review official may conduct postelection review of the votes cast for additional offices.</w:t>
      </w:r>
    </w:p>
    <w:p w14:paraId="3ABB57DC" w14:textId="1DF5D78B" w:rsidR="00C770D0" w:rsidRPr="00C770D0" w:rsidRDefault="00C770D0" w:rsidP="00C770D0">
      <w:pPr>
        <w:pStyle w:val="NormalWeb"/>
        <w:spacing w:before="48" w:beforeAutospacing="0" w:after="120" w:afterAutospacing="0"/>
        <w:rPr>
          <w:b/>
          <w:bCs/>
          <w:color w:val="000000"/>
          <w:sz w:val="25"/>
          <w:szCs w:val="25"/>
          <w:u w:val="single"/>
        </w:rPr>
      </w:pPr>
      <w:r w:rsidRPr="00C770D0">
        <w:rPr>
          <w:b/>
          <w:bCs/>
          <w:color w:val="000000"/>
          <w:sz w:val="25"/>
          <w:szCs w:val="25"/>
          <w:u w:val="single"/>
        </w:rPr>
        <w:t xml:space="preserve">Summary: </w:t>
      </w:r>
    </w:p>
    <w:p w14:paraId="5FEE7355" w14:textId="087CF098" w:rsidR="00C770D0" w:rsidRPr="00C770D0" w:rsidRDefault="00C770D0" w:rsidP="00C770D0">
      <w:pPr>
        <w:pStyle w:val="NormalWeb"/>
        <w:numPr>
          <w:ilvl w:val="0"/>
          <w:numId w:val="14"/>
        </w:numPr>
        <w:spacing w:before="48" w:beforeAutospacing="0" w:after="120" w:afterAutospacing="0"/>
        <w:rPr>
          <w:color w:val="000000"/>
          <w:sz w:val="25"/>
          <w:szCs w:val="25"/>
        </w:rPr>
      </w:pPr>
      <w:r w:rsidRPr="00C770D0">
        <w:rPr>
          <w:rFonts w:ascii="Helvetica" w:hAnsi="Helvetica"/>
          <w:b/>
          <w:bCs/>
          <w:color w:val="000000"/>
        </w:rPr>
        <w:t xml:space="preserve">Funding should be provided </w:t>
      </w:r>
      <w:r>
        <w:rPr>
          <w:rFonts w:ascii="Helvetica" w:hAnsi="Helvetica"/>
          <w:b/>
          <w:bCs/>
          <w:color w:val="000000"/>
        </w:rPr>
        <w:t xml:space="preserve">to the County Auditor </w:t>
      </w:r>
      <w:r w:rsidRPr="00C770D0">
        <w:rPr>
          <w:rFonts w:ascii="Helvetica" w:hAnsi="Helvetica"/>
          <w:b/>
          <w:bCs/>
          <w:color w:val="000000"/>
        </w:rPr>
        <w:t xml:space="preserve">for regular </w:t>
      </w:r>
      <w:r>
        <w:rPr>
          <w:rFonts w:ascii="Helvetica" w:hAnsi="Helvetica"/>
          <w:b/>
          <w:bCs/>
          <w:color w:val="000000"/>
        </w:rPr>
        <w:t xml:space="preserve">separate </w:t>
      </w:r>
      <w:r w:rsidRPr="00C770D0">
        <w:rPr>
          <w:rFonts w:ascii="Helvetica" w:hAnsi="Helvetica"/>
          <w:b/>
          <w:bCs/>
          <w:color w:val="000000"/>
        </w:rPr>
        <w:t>NGO auditing of the Anoka County Master List.</w:t>
      </w:r>
    </w:p>
    <w:p w14:paraId="7670653B" w14:textId="39CDE22E" w:rsidR="00C770D0" w:rsidRDefault="00C770D0" w:rsidP="00C770D0">
      <w:pPr>
        <w:pStyle w:val="NormalWeb"/>
        <w:numPr>
          <w:ilvl w:val="0"/>
          <w:numId w:val="14"/>
        </w:numPr>
        <w:spacing w:before="48" w:beforeAutospacing="0" w:after="120" w:afterAutospacing="0"/>
        <w:rPr>
          <w:color w:val="000000"/>
          <w:sz w:val="25"/>
          <w:szCs w:val="25"/>
        </w:rPr>
      </w:pPr>
      <w:r w:rsidRPr="00C770D0">
        <w:rPr>
          <w:rFonts w:ascii="Helvetica" w:hAnsi="Helvetica"/>
          <w:b/>
          <w:bCs/>
          <w:color w:val="000000"/>
        </w:rPr>
        <w:t>Funding should be provided to the County Auditor for all PER’s to be completed for all contests on the ballot.</w:t>
      </w:r>
    </w:p>
    <w:p w14:paraId="2D579E90" w14:textId="77777777" w:rsidR="00B37179" w:rsidRDefault="00B37179" w:rsidP="007A67B4">
      <w:pPr>
        <w:rPr>
          <w:rFonts w:ascii="Helvetica" w:hAnsi="Helvetica"/>
          <w:sz w:val="26"/>
          <w:szCs w:val="26"/>
        </w:rPr>
      </w:pPr>
    </w:p>
    <w:p w14:paraId="3ECF888A" w14:textId="77777777" w:rsidR="00B37179" w:rsidRDefault="00B37179" w:rsidP="007A67B4">
      <w:pPr>
        <w:rPr>
          <w:rFonts w:ascii="Helvetica" w:hAnsi="Helvetica"/>
          <w:sz w:val="26"/>
          <w:szCs w:val="26"/>
        </w:rPr>
      </w:pPr>
    </w:p>
    <w:p w14:paraId="6E5FB0AC" w14:textId="77777777" w:rsidR="00B37179" w:rsidRDefault="00B37179" w:rsidP="007A67B4">
      <w:pPr>
        <w:rPr>
          <w:rFonts w:ascii="Helvetica" w:hAnsi="Helvetica"/>
          <w:sz w:val="26"/>
          <w:szCs w:val="26"/>
        </w:rPr>
      </w:pPr>
    </w:p>
    <w:p w14:paraId="56F1B846" w14:textId="77777777" w:rsidR="00B37179" w:rsidRDefault="00B37179" w:rsidP="007A67B4">
      <w:pPr>
        <w:rPr>
          <w:rFonts w:ascii="Helvetica" w:hAnsi="Helvetica"/>
          <w:sz w:val="26"/>
          <w:szCs w:val="26"/>
        </w:rPr>
      </w:pPr>
    </w:p>
    <w:p w14:paraId="6B2E4F73" w14:textId="77777777" w:rsidR="00B37179" w:rsidRDefault="00B37179" w:rsidP="007A67B4">
      <w:pPr>
        <w:rPr>
          <w:rFonts w:ascii="Helvetica" w:hAnsi="Helvetica"/>
          <w:sz w:val="26"/>
          <w:szCs w:val="26"/>
        </w:rPr>
      </w:pPr>
    </w:p>
    <w:p w14:paraId="395FD336" w14:textId="77777777" w:rsidR="00B37179" w:rsidRDefault="00B37179" w:rsidP="007A67B4">
      <w:pPr>
        <w:rPr>
          <w:rFonts w:ascii="Helvetica" w:hAnsi="Helvetica"/>
          <w:sz w:val="26"/>
          <w:szCs w:val="26"/>
        </w:rPr>
      </w:pPr>
    </w:p>
    <w:p w14:paraId="450237FF" w14:textId="77777777" w:rsidR="00B37179" w:rsidRDefault="00B37179" w:rsidP="007A67B4">
      <w:pPr>
        <w:rPr>
          <w:rFonts w:ascii="Helvetica" w:hAnsi="Helvetica"/>
          <w:sz w:val="26"/>
          <w:szCs w:val="26"/>
        </w:rPr>
      </w:pPr>
    </w:p>
    <w:p w14:paraId="6A5E84C2" w14:textId="77777777" w:rsidR="00B37179" w:rsidRDefault="00B37179" w:rsidP="007A67B4">
      <w:pPr>
        <w:rPr>
          <w:rFonts w:ascii="Helvetica" w:hAnsi="Helvetica"/>
          <w:sz w:val="26"/>
          <w:szCs w:val="26"/>
        </w:rPr>
      </w:pPr>
    </w:p>
    <w:p w14:paraId="7E694DFE" w14:textId="77777777" w:rsidR="00B37179" w:rsidRDefault="00B37179" w:rsidP="007A67B4">
      <w:pPr>
        <w:rPr>
          <w:rFonts w:ascii="Helvetica" w:hAnsi="Helvetica"/>
          <w:sz w:val="26"/>
          <w:szCs w:val="26"/>
        </w:rPr>
      </w:pPr>
    </w:p>
    <w:p w14:paraId="014AADD0" w14:textId="77777777" w:rsidR="00B37179" w:rsidRDefault="00B37179" w:rsidP="007A67B4">
      <w:pPr>
        <w:rPr>
          <w:rFonts w:ascii="Helvetica" w:hAnsi="Helvetica"/>
          <w:sz w:val="26"/>
          <w:szCs w:val="26"/>
        </w:rPr>
      </w:pPr>
    </w:p>
    <w:p w14:paraId="37D76DC3" w14:textId="77777777" w:rsidR="00B37179" w:rsidRDefault="00B37179" w:rsidP="007A67B4">
      <w:pPr>
        <w:rPr>
          <w:rFonts w:ascii="Helvetica" w:hAnsi="Helvetica"/>
          <w:sz w:val="26"/>
          <w:szCs w:val="26"/>
        </w:rPr>
      </w:pPr>
    </w:p>
    <w:p w14:paraId="6B509B18" w14:textId="77777777" w:rsidR="00B37179" w:rsidRDefault="00B37179" w:rsidP="007A67B4">
      <w:pPr>
        <w:rPr>
          <w:rFonts w:ascii="Helvetica" w:hAnsi="Helvetica"/>
          <w:sz w:val="26"/>
          <w:szCs w:val="26"/>
        </w:rPr>
      </w:pPr>
    </w:p>
    <w:p w14:paraId="4DA03B97" w14:textId="77777777" w:rsidR="00B37179" w:rsidRDefault="00B37179" w:rsidP="007A67B4">
      <w:pPr>
        <w:rPr>
          <w:rFonts w:ascii="Helvetica" w:hAnsi="Helvetica"/>
          <w:sz w:val="26"/>
          <w:szCs w:val="26"/>
        </w:rPr>
      </w:pPr>
    </w:p>
    <w:p w14:paraId="7C9E5930" w14:textId="77777777" w:rsidR="00B37179" w:rsidRDefault="00B37179" w:rsidP="007A67B4">
      <w:pPr>
        <w:rPr>
          <w:rFonts w:ascii="Helvetica" w:hAnsi="Helvetica"/>
          <w:sz w:val="26"/>
          <w:szCs w:val="26"/>
        </w:rPr>
      </w:pPr>
    </w:p>
    <w:p w14:paraId="189BE9D0" w14:textId="77777777" w:rsidR="00B37179" w:rsidRDefault="00B37179" w:rsidP="007A67B4">
      <w:pPr>
        <w:rPr>
          <w:rFonts w:ascii="Helvetica" w:hAnsi="Helvetica"/>
          <w:sz w:val="26"/>
          <w:szCs w:val="26"/>
        </w:rPr>
      </w:pPr>
    </w:p>
    <w:p w14:paraId="3710243F" w14:textId="77777777" w:rsidR="00B37179" w:rsidRDefault="00B37179" w:rsidP="007A67B4">
      <w:pPr>
        <w:rPr>
          <w:rFonts w:ascii="Helvetica" w:hAnsi="Helvetica"/>
          <w:sz w:val="26"/>
          <w:szCs w:val="26"/>
        </w:rPr>
      </w:pPr>
    </w:p>
    <w:sectPr w:rsidR="00B37179" w:rsidSect="005808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73D4" w14:textId="77777777" w:rsidR="00D2370B" w:rsidRDefault="00D2370B" w:rsidP="00AB27E0">
      <w:r>
        <w:separator/>
      </w:r>
    </w:p>
  </w:endnote>
  <w:endnote w:type="continuationSeparator" w:id="0">
    <w:p w14:paraId="771F6D0F" w14:textId="77777777" w:rsidR="00D2370B" w:rsidRDefault="00D2370B" w:rsidP="00AB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00B4" w14:textId="77777777" w:rsidR="00D2370B" w:rsidRDefault="00D2370B" w:rsidP="00AB27E0">
      <w:r>
        <w:separator/>
      </w:r>
    </w:p>
  </w:footnote>
  <w:footnote w:type="continuationSeparator" w:id="0">
    <w:p w14:paraId="170CA73E" w14:textId="77777777" w:rsidR="00D2370B" w:rsidRDefault="00D2370B" w:rsidP="00AB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D5D"/>
    <w:multiLevelType w:val="hybridMultilevel"/>
    <w:tmpl w:val="04AA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41181"/>
    <w:multiLevelType w:val="hybridMultilevel"/>
    <w:tmpl w:val="75BAB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60EC2"/>
    <w:multiLevelType w:val="hybridMultilevel"/>
    <w:tmpl w:val="D17C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340E2"/>
    <w:multiLevelType w:val="hybridMultilevel"/>
    <w:tmpl w:val="AB0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4582F"/>
    <w:multiLevelType w:val="hybridMultilevel"/>
    <w:tmpl w:val="6FA46C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32C45"/>
    <w:multiLevelType w:val="hybridMultilevel"/>
    <w:tmpl w:val="2F007AD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4259E"/>
    <w:multiLevelType w:val="hybridMultilevel"/>
    <w:tmpl w:val="C47E8730"/>
    <w:lvl w:ilvl="0" w:tplc="3B988428">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A6D94"/>
    <w:multiLevelType w:val="hybridMultilevel"/>
    <w:tmpl w:val="5638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5758D"/>
    <w:multiLevelType w:val="hybridMultilevel"/>
    <w:tmpl w:val="DD88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7348D"/>
    <w:multiLevelType w:val="hybridMultilevel"/>
    <w:tmpl w:val="75C2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F3244"/>
    <w:multiLevelType w:val="hybridMultilevel"/>
    <w:tmpl w:val="461C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62535"/>
    <w:multiLevelType w:val="hybridMultilevel"/>
    <w:tmpl w:val="880EEC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8D431B"/>
    <w:multiLevelType w:val="hybridMultilevel"/>
    <w:tmpl w:val="3A808C50"/>
    <w:lvl w:ilvl="0" w:tplc="3B988428">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C1195"/>
    <w:multiLevelType w:val="hybridMultilevel"/>
    <w:tmpl w:val="5A76BBCE"/>
    <w:lvl w:ilvl="0" w:tplc="3B988428">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319378">
    <w:abstractNumId w:val="5"/>
  </w:num>
  <w:num w:numId="2" w16cid:durableId="460659104">
    <w:abstractNumId w:val="7"/>
  </w:num>
  <w:num w:numId="3" w16cid:durableId="1552841750">
    <w:abstractNumId w:val="8"/>
  </w:num>
  <w:num w:numId="4" w16cid:durableId="805049950">
    <w:abstractNumId w:val="9"/>
  </w:num>
  <w:num w:numId="5" w16cid:durableId="1868254103">
    <w:abstractNumId w:val="3"/>
  </w:num>
  <w:num w:numId="6" w16cid:durableId="207691390">
    <w:abstractNumId w:val="1"/>
  </w:num>
  <w:num w:numId="7" w16cid:durableId="1825928671">
    <w:abstractNumId w:val="4"/>
  </w:num>
  <w:num w:numId="8" w16cid:durableId="1872063862">
    <w:abstractNumId w:val="13"/>
  </w:num>
  <w:num w:numId="9" w16cid:durableId="1059401045">
    <w:abstractNumId w:val="12"/>
  </w:num>
  <w:num w:numId="10" w16cid:durableId="271977813">
    <w:abstractNumId w:val="6"/>
  </w:num>
  <w:num w:numId="11" w16cid:durableId="870414030">
    <w:abstractNumId w:val="0"/>
  </w:num>
  <w:num w:numId="12" w16cid:durableId="715545711">
    <w:abstractNumId w:val="11"/>
  </w:num>
  <w:num w:numId="13" w16cid:durableId="1030031197">
    <w:abstractNumId w:val="2"/>
  </w:num>
  <w:num w:numId="14" w16cid:durableId="1431438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65"/>
    <w:rsid w:val="00001C6B"/>
    <w:rsid w:val="00032405"/>
    <w:rsid w:val="0004640E"/>
    <w:rsid w:val="000628EA"/>
    <w:rsid w:val="000D0A62"/>
    <w:rsid w:val="001320DB"/>
    <w:rsid w:val="00166109"/>
    <w:rsid w:val="001E1674"/>
    <w:rsid w:val="001E589F"/>
    <w:rsid w:val="001F5BC2"/>
    <w:rsid w:val="00264509"/>
    <w:rsid w:val="002D1572"/>
    <w:rsid w:val="00304DE7"/>
    <w:rsid w:val="00324E64"/>
    <w:rsid w:val="003779ED"/>
    <w:rsid w:val="00385650"/>
    <w:rsid w:val="00385D03"/>
    <w:rsid w:val="003B455E"/>
    <w:rsid w:val="00413135"/>
    <w:rsid w:val="00436349"/>
    <w:rsid w:val="00471482"/>
    <w:rsid w:val="0048592E"/>
    <w:rsid w:val="004E2723"/>
    <w:rsid w:val="004E2968"/>
    <w:rsid w:val="00537145"/>
    <w:rsid w:val="005508A0"/>
    <w:rsid w:val="00580820"/>
    <w:rsid w:val="005A0509"/>
    <w:rsid w:val="005A4365"/>
    <w:rsid w:val="005B19CD"/>
    <w:rsid w:val="0060317A"/>
    <w:rsid w:val="00660A08"/>
    <w:rsid w:val="006A0BAF"/>
    <w:rsid w:val="006A57AA"/>
    <w:rsid w:val="006F78E8"/>
    <w:rsid w:val="00731D07"/>
    <w:rsid w:val="00745D79"/>
    <w:rsid w:val="007650DB"/>
    <w:rsid w:val="00785FB3"/>
    <w:rsid w:val="00790ADD"/>
    <w:rsid w:val="007A67B4"/>
    <w:rsid w:val="007B613C"/>
    <w:rsid w:val="007C2A09"/>
    <w:rsid w:val="007D0DFD"/>
    <w:rsid w:val="007D7E59"/>
    <w:rsid w:val="007F1E45"/>
    <w:rsid w:val="007F2936"/>
    <w:rsid w:val="008471EA"/>
    <w:rsid w:val="0086086D"/>
    <w:rsid w:val="008B0761"/>
    <w:rsid w:val="008D7E0B"/>
    <w:rsid w:val="008E1468"/>
    <w:rsid w:val="009047AD"/>
    <w:rsid w:val="00910075"/>
    <w:rsid w:val="009976FB"/>
    <w:rsid w:val="009B22E9"/>
    <w:rsid w:val="009B5659"/>
    <w:rsid w:val="009C0398"/>
    <w:rsid w:val="00A80DF0"/>
    <w:rsid w:val="00A920CF"/>
    <w:rsid w:val="00AB27E0"/>
    <w:rsid w:val="00AB7D6D"/>
    <w:rsid w:val="00AE24D3"/>
    <w:rsid w:val="00B37179"/>
    <w:rsid w:val="00BB7B94"/>
    <w:rsid w:val="00BC5B2D"/>
    <w:rsid w:val="00BD39B9"/>
    <w:rsid w:val="00BE2C20"/>
    <w:rsid w:val="00BF19C8"/>
    <w:rsid w:val="00BF4912"/>
    <w:rsid w:val="00C0305E"/>
    <w:rsid w:val="00C051B7"/>
    <w:rsid w:val="00C12BB2"/>
    <w:rsid w:val="00C339ED"/>
    <w:rsid w:val="00C47760"/>
    <w:rsid w:val="00C770D0"/>
    <w:rsid w:val="00C80625"/>
    <w:rsid w:val="00CA6FAF"/>
    <w:rsid w:val="00CD3A34"/>
    <w:rsid w:val="00D2370B"/>
    <w:rsid w:val="00D24792"/>
    <w:rsid w:val="00D35EDA"/>
    <w:rsid w:val="00D52CC3"/>
    <w:rsid w:val="00D53DF5"/>
    <w:rsid w:val="00D70716"/>
    <w:rsid w:val="00D817B5"/>
    <w:rsid w:val="00DA6C27"/>
    <w:rsid w:val="00DB7184"/>
    <w:rsid w:val="00DC3473"/>
    <w:rsid w:val="00DC347F"/>
    <w:rsid w:val="00DC6186"/>
    <w:rsid w:val="00E12DC3"/>
    <w:rsid w:val="00E20F78"/>
    <w:rsid w:val="00E754EB"/>
    <w:rsid w:val="00F11F68"/>
    <w:rsid w:val="00F3733C"/>
    <w:rsid w:val="00F373A1"/>
    <w:rsid w:val="00F50C83"/>
    <w:rsid w:val="00FA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B23A"/>
  <w15:chartTrackingRefBased/>
  <w15:docId w15:val="{60B39D37-1D7C-2940-AE15-1BC4BF92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B3717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717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ADD"/>
    <w:pPr>
      <w:ind w:left="720"/>
      <w:contextualSpacing/>
    </w:pPr>
  </w:style>
  <w:style w:type="paragraph" w:styleId="Header">
    <w:name w:val="header"/>
    <w:basedOn w:val="Normal"/>
    <w:link w:val="HeaderChar"/>
    <w:uiPriority w:val="99"/>
    <w:unhideWhenUsed/>
    <w:rsid w:val="00AB27E0"/>
    <w:pPr>
      <w:tabs>
        <w:tab w:val="center" w:pos="4680"/>
        <w:tab w:val="right" w:pos="9360"/>
      </w:tabs>
    </w:pPr>
  </w:style>
  <w:style w:type="character" w:customStyle="1" w:styleId="HeaderChar">
    <w:name w:val="Header Char"/>
    <w:basedOn w:val="DefaultParagraphFont"/>
    <w:link w:val="Header"/>
    <w:uiPriority w:val="99"/>
    <w:rsid w:val="00AB27E0"/>
  </w:style>
  <w:style w:type="paragraph" w:styleId="Footer">
    <w:name w:val="footer"/>
    <w:basedOn w:val="Normal"/>
    <w:link w:val="FooterChar"/>
    <w:uiPriority w:val="99"/>
    <w:unhideWhenUsed/>
    <w:rsid w:val="00AB27E0"/>
    <w:pPr>
      <w:tabs>
        <w:tab w:val="center" w:pos="4680"/>
        <w:tab w:val="right" w:pos="9360"/>
      </w:tabs>
    </w:pPr>
  </w:style>
  <w:style w:type="character" w:customStyle="1" w:styleId="FooterChar">
    <w:name w:val="Footer Char"/>
    <w:basedOn w:val="DefaultParagraphFont"/>
    <w:link w:val="Footer"/>
    <w:uiPriority w:val="99"/>
    <w:rsid w:val="00AB27E0"/>
  </w:style>
  <w:style w:type="paragraph" w:styleId="Caption">
    <w:name w:val="caption"/>
    <w:basedOn w:val="Normal"/>
    <w:next w:val="Normal"/>
    <w:uiPriority w:val="35"/>
    <w:unhideWhenUsed/>
    <w:qFormat/>
    <w:rsid w:val="00001C6B"/>
    <w:pPr>
      <w:spacing w:after="200"/>
    </w:pPr>
    <w:rPr>
      <w:i/>
      <w:iCs/>
      <w:color w:val="44546A" w:themeColor="text2"/>
      <w:sz w:val="18"/>
      <w:szCs w:val="18"/>
    </w:rPr>
  </w:style>
  <w:style w:type="character" w:customStyle="1" w:styleId="Heading1Char">
    <w:name w:val="Heading 1 Char"/>
    <w:basedOn w:val="DefaultParagraphFont"/>
    <w:link w:val="Heading1"/>
    <w:uiPriority w:val="9"/>
    <w:rsid w:val="00B371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71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37179"/>
    <w:rPr>
      <w:color w:val="0000FF"/>
      <w:u w:val="single"/>
    </w:rPr>
  </w:style>
  <w:style w:type="character" w:customStyle="1" w:styleId="headnote">
    <w:name w:val="headnote"/>
    <w:basedOn w:val="DefaultParagraphFont"/>
    <w:rsid w:val="00B37179"/>
  </w:style>
  <w:style w:type="character" w:customStyle="1" w:styleId="apple-converted-space">
    <w:name w:val="apple-converted-space"/>
    <w:basedOn w:val="DefaultParagraphFont"/>
    <w:rsid w:val="00B37179"/>
  </w:style>
  <w:style w:type="paragraph" w:customStyle="1" w:styleId="in">
    <w:name w:val="in"/>
    <w:basedOn w:val="Normal"/>
    <w:rsid w:val="00B3717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37179"/>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B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1133">
      <w:bodyDiv w:val="1"/>
      <w:marLeft w:val="0"/>
      <w:marRight w:val="0"/>
      <w:marTop w:val="0"/>
      <w:marBottom w:val="0"/>
      <w:divBdr>
        <w:top w:val="none" w:sz="0" w:space="0" w:color="auto"/>
        <w:left w:val="none" w:sz="0" w:space="0" w:color="auto"/>
        <w:bottom w:val="none" w:sz="0" w:space="0" w:color="auto"/>
        <w:right w:val="none" w:sz="0" w:space="0" w:color="auto"/>
      </w:divBdr>
    </w:div>
    <w:div w:id="212235083">
      <w:bodyDiv w:val="1"/>
      <w:marLeft w:val="0"/>
      <w:marRight w:val="0"/>
      <w:marTop w:val="0"/>
      <w:marBottom w:val="0"/>
      <w:divBdr>
        <w:top w:val="none" w:sz="0" w:space="0" w:color="auto"/>
        <w:left w:val="none" w:sz="0" w:space="0" w:color="auto"/>
        <w:bottom w:val="none" w:sz="0" w:space="0" w:color="auto"/>
        <w:right w:val="none" w:sz="0" w:space="0" w:color="auto"/>
      </w:divBdr>
    </w:div>
    <w:div w:id="592278636">
      <w:bodyDiv w:val="1"/>
      <w:marLeft w:val="0"/>
      <w:marRight w:val="0"/>
      <w:marTop w:val="0"/>
      <w:marBottom w:val="0"/>
      <w:divBdr>
        <w:top w:val="none" w:sz="0" w:space="0" w:color="auto"/>
        <w:left w:val="none" w:sz="0" w:space="0" w:color="auto"/>
        <w:bottom w:val="none" w:sz="0" w:space="0" w:color="auto"/>
        <w:right w:val="none" w:sz="0" w:space="0" w:color="auto"/>
      </w:divBdr>
    </w:div>
    <w:div w:id="1168835473">
      <w:bodyDiv w:val="1"/>
      <w:marLeft w:val="0"/>
      <w:marRight w:val="0"/>
      <w:marTop w:val="0"/>
      <w:marBottom w:val="0"/>
      <w:divBdr>
        <w:top w:val="none" w:sz="0" w:space="0" w:color="auto"/>
        <w:left w:val="none" w:sz="0" w:space="0" w:color="auto"/>
        <w:bottom w:val="none" w:sz="0" w:space="0" w:color="auto"/>
        <w:right w:val="none" w:sz="0" w:space="0" w:color="auto"/>
      </w:divBdr>
      <w:divsChild>
        <w:div w:id="899175435">
          <w:marLeft w:val="0"/>
          <w:marRight w:val="0"/>
          <w:marTop w:val="240"/>
          <w:marBottom w:val="0"/>
          <w:divBdr>
            <w:top w:val="none" w:sz="0" w:space="0" w:color="auto"/>
            <w:left w:val="none" w:sz="0" w:space="0" w:color="auto"/>
            <w:bottom w:val="none" w:sz="0" w:space="0" w:color="auto"/>
            <w:right w:val="none" w:sz="0" w:space="0" w:color="auto"/>
          </w:divBdr>
        </w:div>
        <w:div w:id="1344818797">
          <w:marLeft w:val="0"/>
          <w:marRight w:val="0"/>
          <w:marTop w:val="240"/>
          <w:marBottom w:val="0"/>
          <w:divBdr>
            <w:top w:val="none" w:sz="0" w:space="0" w:color="auto"/>
            <w:left w:val="none" w:sz="0" w:space="0" w:color="auto"/>
            <w:bottom w:val="none" w:sz="0" w:space="0" w:color="auto"/>
            <w:right w:val="none" w:sz="0" w:space="0" w:color="auto"/>
          </w:divBdr>
        </w:div>
      </w:divsChild>
    </w:div>
    <w:div w:id="1356611218">
      <w:bodyDiv w:val="1"/>
      <w:marLeft w:val="0"/>
      <w:marRight w:val="0"/>
      <w:marTop w:val="0"/>
      <w:marBottom w:val="0"/>
      <w:divBdr>
        <w:top w:val="none" w:sz="0" w:space="0" w:color="auto"/>
        <w:left w:val="none" w:sz="0" w:space="0" w:color="auto"/>
        <w:bottom w:val="none" w:sz="0" w:space="0" w:color="auto"/>
        <w:right w:val="none" w:sz="0" w:space="0" w:color="auto"/>
      </w:divBdr>
    </w:div>
    <w:div w:id="1485505793">
      <w:bodyDiv w:val="1"/>
      <w:marLeft w:val="0"/>
      <w:marRight w:val="0"/>
      <w:marTop w:val="0"/>
      <w:marBottom w:val="0"/>
      <w:divBdr>
        <w:top w:val="none" w:sz="0" w:space="0" w:color="auto"/>
        <w:left w:val="none" w:sz="0" w:space="0" w:color="auto"/>
        <w:bottom w:val="none" w:sz="0" w:space="0" w:color="auto"/>
        <w:right w:val="none" w:sz="0" w:space="0" w:color="auto"/>
      </w:divBdr>
    </w:div>
    <w:div w:id="1656908243">
      <w:bodyDiv w:val="1"/>
      <w:marLeft w:val="0"/>
      <w:marRight w:val="0"/>
      <w:marTop w:val="0"/>
      <w:marBottom w:val="0"/>
      <w:divBdr>
        <w:top w:val="none" w:sz="0" w:space="0" w:color="auto"/>
        <w:left w:val="none" w:sz="0" w:space="0" w:color="auto"/>
        <w:bottom w:val="none" w:sz="0" w:space="0" w:color="auto"/>
        <w:right w:val="none" w:sz="0" w:space="0" w:color="auto"/>
      </w:divBdr>
    </w:div>
    <w:div w:id="2106993623">
      <w:bodyDiv w:val="1"/>
      <w:marLeft w:val="0"/>
      <w:marRight w:val="0"/>
      <w:marTop w:val="0"/>
      <w:marBottom w:val="0"/>
      <w:divBdr>
        <w:top w:val="none" w:sz="0" w:space="0" w:color="auto"/>
        <w:left w:val="none" w:sz="0" w:space="0" w:color="auto"/>
        <w:bottom w:val="none" w:sz="0" w:space="0" w:color="auto"/>
        <w:right w:val="none" w:sz="0" w:space="0" w:color="auto"/>
      </w:divBdr>
      <w:divsChild>
        <w:div w:id="246577892">
          <w:marLeft w:val="0"/>
          <w:marRight w:val="0"/>
          <w:marTop w:val="240"/>
          <w:marBottom w:val="0"/>
          <w:divBdr>
            <w:top w:val="none" w:sz="0" w:space="0" w:color="auto"/>
            <w:left w:val="none" w:sz="0" w:space="0" w:color="auto"/>
            <w:bottom w:val="none" w:sz="0" w:space="0" w:color="auto"/>
            <w:right w:val="none" w:sz="0" w:space="0" w:color="auto"/>
          </w:divBdr>
        </w:div>
        <w:div w:id="9745245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or.mn.gov/statutes/cite/201.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Jerine Berndt</dc:creator>
  <cp:keywords/>
  <dc:description/>
  <cp:lastModifiedBy>Jerine Berndt</cp:lastModifiedBy>
  <cp:revision>4</cp:revision>
  <cp:lastPrinted>2023-05-09T13:14:00Z</cp:lastPrinted>
  <dcterms:created xsi:type="dcterms:W3CDTF">2023-08-07T19:19:00Z</dcterms:created>
  <dcterms:modified xsi:type="dcterms:W3CDTF">2023-08-07T21:13:00Z</dcterms:modified>
</cp:coreProperties>
</file>